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5" w:rsidRPr="00832C79" w:rsidRDefault="006E0095" w:rsidP="006E0095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832C79">
        <w:rPr>
          <w:rFonts w:ascii="Arial" w:hAnsi="Arial"/>
          <w:b/>
          <w:bCs/>
          <w:color w:val="00B0F0"/>
          <w:sz w:val="36"/>
          <w:szCs w:val="36"/>
          <w:lang w:val="ru-RU"/>
        </w:rPr>
        <w:t>ВНУТРЕННИЕ ФИЛЬМЫ</w:t>
      </w:r>
    </w:p>
    <w:p w:rsidR="006E0095" w:rsidRPr="00832C79" w:rsidRDefault="006E0095" w:rsidP="006E0095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832C79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6E0095" w:rsidRPr="00395306" w:rsidRDefault="006E0095" w:rsidP="006E0095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Творческий подход</w:t>
      </w:r>
    </w:p>
    <w:p w:rsidR="006E0095" w:rsidRPr="00395306" w:rsidRDefault="006E0095" w:rsidP="006E0095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Принятие решений, решение проблем.</w:t>
      </w:r>
    </w:p>
    <w:p w:rsidR="006E0095" w:rsidRPr="00832C79" w:rsidRDefault="006E0095" w:rsidP="006E0095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832C79">
        <w:rPr>
          <w:rFonts w:ascii="Arial" w:hAnsi="Arial"/>
          <w:bCs/>
          <w:color w:val="00B0F0"/>
          <w:sz w:val="28"/>
          <w:szCs w:val="28"/>
          <w:lang w:val="ru-RU"/>
        </w:rPr>
        <w:t>Что это такое?</w:t>
      </w:r>
    </w:p>
    <w:p w:rsidR="006E0095" w:rsidRPr="00395306" w:rsidRDefault="006E0095" w:rsidP="006E0095">
      <w:pPr>
        <w:pStyle w:val="a3"/>
        <w:numPr>
          <w:ilvl w:val="0"/>
          <w:numId w:val="2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творческое занятие может стать полезным инструментом для введения новой темы, поощрения учеников к участию в дискуссии об определенном вопросе и высказыванию идей.</w:t>
      </w:r>
    </w:p>
    <w:p w:rsidR="006E0095" w:rsidRPr="00832C79" w:rsidRDefault="006E0095" w:rsidP="006E0095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832C79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6E0095" w:rsidRPr="00395306" w:rsidRDefault="006E0095" w:rsidP="006E0095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закрывают глаза.</w:t>
      </w:r>
    </w:p>
    <w:p w:rsidR="006E0095" w:rsidRPr="00395306" w:rsidRDefault="006E0095" w:rsidP="006E0095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Ведущий читает короткий рассказ или объясняет классу сюжет.</w:t>
      </w:r>
    </w:p>
    <w:p w:rsidR="006E0095" w:rsidRPr="00395306" w:rsidRDefault="006E0095" w:rsidP="006E0095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Учеников просят представить себе то, что происходит или то, что объясняется.</w:t>
      </w:r>
    </w:p>
    <w:p w:rsidR="006E0095" w:rsidRPr="00395306" w:rsidRDefault="006E0095" w:rsidP="006E0095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Как только рассказ или сюжет закончен, учеников просят продолжить с того места, где закончил рассказчик и развить историю/сценку далее по собственному желанию.</w:t>
      </w:r>
    </w:p>
    <w:p w:rsidR="006E0095" w:rsidRPr="00395306" w:rsidRDefault="006E0095" w:rsidP="006E0095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затем описывают, в группах или всем классом, как развивались события в их  внутренних фильмах. Это может быть хорошим способом развивать дискуссию по разным вопросам.</w:t>
      </w:r>
    </w:p>
    <w:p w:rsidR="006E0095" w:rsidRPr="00395306" w:rsidRDefault="006E0095" w:rsidP="006E0095">
      <w:pPr>
        <w:pStyle w:val="a3"/>
        <w:rPr>
          <w:rFonts w:ascii="Arial" w:hAnsi="Arial"/>
          <w:color w:val="000000"/>
          <w:lang w:val="ru-RU"/>
        </w:rPr>
      </w:pPr>
      <w:r>
        <w:rPr>
          <w:rFonts w:ascii="Arial" w:hAnsi="Arial"/>
          <w:noProof/>
          <w:color w:val="548DD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64770</wp:posOffset>
                </wp:positionV>
                <wp:extent cx="5446395" cy="1570355"/>
                <wp:effectExtent l="21590" t="21590" r="37465" b="4635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570355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0095" w:rsidRPr="00832C79" w:rsidRDefault="006E0095" w:rsidP="006E009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Примерные сюжеты:</w:t>
                            </w:r>
                          </w:p>
                          <w:p w:rsidR="006E0095" w:rsidRPr="00832C79" w:rsidRDefault="006E0095" w:rsidP="006E009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lang w:val="ru-RU"/>
                              </w:rPr>
                              <w:t>Проблема прав человека;</w:t>
                            </w:r>
                          </w:p>
                          <w:p w:rsidR="006E0095" w:rsidRPr="00832C79" w:rsidRDefault="006E0095" w:rsidP="006E009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lang w:val="ru-RU"/>
                              </w:rPr>
                              <w:t>Рассказ, иллюстрирующий давление со стороны сверстников (к примеру, друзья поощряют мальчика совершить кражу в магазине)</w:t>
                            </w:r>
                          </w:p>
                          <w:p w:rsidR="006E0095" w:rsidRPr="00832C79" w:rsidRDefault="006E0095" w:rsidP="006E009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lang w:val="ru-RU"/>
                              </w:rPr>
                              <w:t>Простая история на современном языке</w:t>
                            </w:r>
                          </w:p>
                          <w:p w:rsidR="006E0095" w:rsidRPr="00832C79" w:rsidRDefault="006E0095" w:rsidP="006E009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 xml:space="preserve">Казнь Марии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Антуанетты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3.65pt;margin-top:5.1pt;width:428.85pt;height:1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" fillcolor="#b8cce4" strokecolor="#f2f2f2" strokeweight="3pt">
                <v:shadow on="t" color="#243f60" opacity=".5" offset="1pt"/>
                <v:textbox>
                  <w:txbxContent>
                    <w:p w:rsidR="006E0095" w:rsidRPr="00832C79" w:rsidRDefault="006E0095" w:rsidP="006E0095">
                      <w:pP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ru-RU"/>
                        </w:rPr>
                        <w:t>Примерные сюжеты:</w:t>
                      </w:r>
                    </w:p>
                    <w:p w:rsidR="006E0095" w:rsidRPr="00832C79" w:rsidRDefault="006E0095" w:rsidP="006E0095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lang w:val="ru-RU"/>
                        </w:rPr>
                        <w:t>Проблема прав человека;</w:t>
                      </w:r>
                    </w:p>
                    <w:p w:rsidR="006E0095" w:rsidRPr="00832C79" w:rsidRDefault="006E0095" w:rsidP="006E0095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lang w:val="ru-RU"/>
                        </w:rPr>
                        <w:t>Рассказ, иллюстрирующий давление со стороны сверстников (к примеру, друзья поощряют мальчика совершить кражу в магазине)</w:t>
                      </w:r>
                    </w:p>
                    <w:p w:rsidR="006E0095" w:rsidRPr="00832C79" w:rsidRDefault="006E0095" w:rsidP="006E0095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lang w:val="ru-RU"/>
                        </w:rPr>
                        <w:t>Простая история на современном языке</w:t>
                      </w:r>
                    </w:p>
                    <w:p w:rsidR="006E0095" w:rsidRPr="00832C79" w:rsidRDefault="006E0095" w:rsidP="006E0095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 xml:space="preserve">Казнь Марии </w:t>
                      </w:r>
                      <w:proofErr w:type="spellStart"/>
                      <w:r>
                        <w:rPr>
                          <w:rFonts w:ascii="Arial" w:hAnsi="Arial"/>
                          <w:lang w:val="ru-RU"/>
                        </w:rPr>
                        <w:t>Антуанетты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numPr>
          <w:ilvl w:val="0"/>
          <w:numId w:val="3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занятие может быть использовано для поощрения учеников к мышлению об альтернативных путях развития различных ситуаций. Внутренние фильмы учеников можно развивать в рамках занятий «</w:t>
      </w:r>
      <w:r w:rsidRPr="00712B43">
        <w:rPr>
          <w:rFonts w:ascii="Arial" w:hAnsi="Arial"/>
          <w:b/>
          <w:color w:val="000000"/>
          <w:lang w:val="ru-RU"/>
        </w:rPr>
        <w:t>Примите во внимание все факторы</w:t>
      </w:r>
      <w:r w:rsidRPr="00395306">
        <w:rPr>
          <w:rFonts w:ascii="Arial" w:hAnsi="Arial"/>
          <w:color w:val="000000"/>
          <w:lang w:val="ru-RU"/>
        </w:rPr>
        <w:t>» или «</w:t>
      </w:r>
      <w:r w:rsidRPr="00712B43">
        <w:rPr>
          <w:rFonts w:ascii="Arial" w:hAnsi="Arial"/>
          <w:b/>
          <w:color w:val="000000"/>
          <w:lang w:val="ru-RU"/>
        </w:rPr>
        <w:t>Более-менее интересно</w:t>
      </w:r>
      <w:r w:rsidRPr="00395306">
        <w:rPr>
          <w:rFonts w:ascii="Arial" w:hAnsi="Arial"/>
          <w:color w:val="000000"/>
          <w:lang w:val="ru-RU"/>
        </w:rPr>
        <w:t>».</w:t>
      </w: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6E0095" w:rsidRPr="00395306" w:rsidRDefault="006E0095" w:rsidP="006E0095">
      <w:pPr>
        <w:pStyle w:val="a3"/>
        <w:tabs>
          <w:tab w:val="left" w:pos="3870"/>
        </w:tabs>
        <w:rPr>
          <w:rFonts w:ascii="Arial" w:hAnsi="Arial"/>
          <w:color w:val="548DD4"/>
          <w:lang w:val="ru-RU"/>
        </w:rPr>
      </w:pPr>
    </w:p>
    <w:p w:rsidR="00AA1FCF" w:rsidRPr="006E0095" w:rsidRDefault="00AA1FCF">
      <w:pPr>
        <w:rPr>
          <w:lang w:val="ru-RU"/>
        </w:rPr>
      </w:pPr>
      <w:bookmarkStart w:id="0" w:name="_GoBack"/>
      <w:bookmarkEnd w:id="0"/>
    </w:p>
    <w:sectPr w:rsidR="00AA1FCF" w:rsidRPr="006E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9E"/>
    <w:multiLevelType w:val="hybridMultilevel"/>
    <w:tmpl w:val="B4E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D054F"/>
    <w:multiLevelType w:val="hybridMultilevel"/>
    <w:tmpl w:val="9EF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D1235"/>
    <w:multiLevelType w:val="hybridMultilevel"/>
    <w:tmpl w:val="1D70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F7636"/>
    <w:multiLevelType w:val="hybridMultilevel"/>
    <w:tmpl w:val="5CC6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5"/>
    <w:rsid w:val="003C09A5"/>
    <w:rsid w:val="006E0095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95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95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2014-04-03T20:05:00Z</dcterms:created>
  <dcterms:modified xsi:type="dcterms:W3CDTF">2014-04-03T20:05:00Z</dcterms:modified>
</cp:coreProperties>
</file>