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9" w:rsidRPr="00A23AC0" w:rsidRDefault="002E1BD9" w:rsidP="002E1BD9">
      <w:pPr>
        <w:pStyle w:val="a3"/>
        <w:numPr>
          <w:ilvl w:val="0"/>
          <w:numId w:val="1"/>
        </w:numPr>
        <w:spacing w:before="120" w:after="120"/>
        <w:ind w:left="403" w:hanging="403"/>
        <w:contextualSpacing w:val="0"/>
        <w:rPr>
          <w:sz w:val="22"/>
          <w:lang w:val="kk-KZ"/>
        </w:rPr>
      </w:pPr>
      <w:r>
        <w:rPr>
          <w:b/>
          <w:sz w:val="22"/>
          <w:szCs w:val="22"/>
          <w:lang w:val="kk-KZ"/>
        </w:rPr>
        <w:t xml:space="preserve">Тақырыптық материалдарға қатысты соғыстан кейінгі кезеңдегі  Ұлыбританияның саяси, экономикалық, әлеуметтік және технологиялық мүмкіндіктеріне байланысты </w:t>
      </w:r>
      <w:r w:rsidRPr="00F35200">
        <w:rPr>
          <w:b/>
          <w:lang w:val="kk-KZ"/>
        </w:rPr>
        <w:t>P</w:t>
      </w:r>
      <w:r w:rsidRPr="00FE37DE">
        <w:rPr>
          <w:b/>
          <w:lang w:val="kk-KZ"/>
        </w:rPr>
        <w:t>EST</w:t>
      </w:r>
      <w:r>
        <w:rPr>
          <w:b/>
          <w:lang w:val="kk-KZ"/>
        </w:rPr>
        <w:t xml:space="preserve"> Анализ жасауға тапсырма беру.</w:t>
      </w:r>
    </w:p>
    <w:p w:rsidR="002E1BD9" w:rsidRPr="00041A81" w:rsidRDefault="002E1BD9" w:rsidP="002E1BD9">
      <w:pPr>
        <w:pStyle w:val="a3"/>
        <w:spacing w:before="120" w:after="120"/>
        <w:ind w:left="403"/>
        <w:contextualSpacing w:val="0"/>
        <w:rPr>
          <w:sz w:val="22"/>
          <w:lang w:val="kk-KZ"/>
        </w:rPr>
      </w:pPr>
      <w:r>
        <w:rPr>
          <w:b/>
          <w:sz w:val="22"/>
          <w:szCs w:val="22"/>
          <w:lang w:val="kk-KZ"/>
        </w:rPr>
        <w:t xml:space="preserve">   Орындалу форматы:</w:t>
      </w:r>
    </w:p>
    <w:p w:rsidR="002E1BD9" w:rsidRDefault="002E1BD9" w:rsidP="002E1BD9">
      <w:pPr>
        <w:pStyle w:val="a3"/>
        <w:spacing w:before="120" w:after="120"/>
        <w:ind w:left="403"/>
        <w:contextualSpacing w:val="0"/>
        <w:rPr>
          <w:b/>
          <w:sz w:val="22"/>
          <w:szCs w:val="22"/>
          <w:lang w:val="kk-KZ"/>
        </w:rPr>
      </w:pPr>
      <w:r w:rsidRPr="00A23AC0">
        <w:rPr>
          <w:b/>
          <w:sz w:val="22"/>
          <w:szCs w:val="22"/>
          <w:lang w:val="kk-KZ"/>
        </w:rPr>
        <w:t>P</w:t>
      </w:r>
      <w:r>
        <w:rPr>
          <w:b/>
          <w:sz w:val="22"/>
          <w:szCs w:val="22"/>
          <w:lang w:val="kk-KZ"/>
        </w:rPr>
        <w:t xml:space="preserve"> –саяси оң және теріс факторларды келтіру;</w:t>
      </w:r>
    </w:p>
    <w:p w:rsidR="002E1BD9" w:rsidRDefault="002E1BD9" w:rsidP="002E1BD9">
      <w:pPr>
        <w:pStyle w:val="a3"/>
        <w:spacing w:before="120" w:after="120"/>
        <w:ind w:left="403"/>
        <w:contextualSpacing w:val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Е –экономикалық оң және теріс факторларды келтіру;</w:t>
      </w:r>
    </w:p>
    <w:p w:rsidR="002E1BD9" w:rsidRDefault="002E1BD9" w:rsidP="002E1BD9">
      <w:pPr>
        <w:pStyle w:val="a3"/>
        <w:spacing w:before="120" w:after="120"/>
        <w:ind w:left="403"/>
        <w:contextualSpacing w:val="0"/>
        <w:rPr>
          <w:b/>
          <w:sz w:val="22"/>
          <w:szCs w:val="22"/>
          <w:lang w:val="kk-KZ"/>
        </w:rPr>
      </w:pPr>
      <w:r w:rsidRPr="00A23AC0">
        <w:rPr>
          <w:b/>
          <w:sz w:val="22"/>
          <w:szCs w:val="22"/>
          <w:lang w:val="kk-KZ"/>
        </w:rPr>
        <w:t>S</w:t>
      </w:r>
      <w:r>
        <w:rPr>
          <w:b/>
          <w:sz w:val="22"/>
          <w:szCs w:val="22"/>
          <w:lang w:val="kk-KZ"/>
        </w:rPr>
        <w:t xml:space="preserve"> –әлеуметтік оң және теріс факторларды келтіру;</w:t>
      </w:r>
    </w:p>
    <w:p w:rsidR="002E1BD9" w:rsidRPr="00A23AC0" w:rsidRDefault="002E1BD9" w:rsidP="002E1BD9">
      <w:pPr>
        <w:pStyle w:val="a3"/>
        <w:spacing w:before="120" w:after="120"/>
        <w:ind w:left="403"/>
        <w:contextualSpacing w:val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 –технологиялық оң және теріс факторларды келтіру;</w:t>
      </w:r>
    </w:p>
    <w:p w:rsidR="002E1BD9" w:rsidRPr="00A23AC0" w:rsidRDefault="002E1BD9" w:rsidP="002E1BD9">
      <w:pPr>
        <w:pStyle w:val="a3"/>
        <w:spacing w:before="120" w:after="120"/>
        <w:ind w:left="403"/>
        <w:contextualSpacing w:val="0"/>
        <w:rPr>
          <w:sz w:val="22"/>
          <w:lang w:val="kk-KZ"/>
        </w:rPr>
      </w:pPr>
    </w:p>
    <w:p w:rsidR="002E1BD9" w:rsidRDefault="002E1BD9" w:rsidP="002E1BD9">
      <w:pPr>
        <w:pStyle w:val="a3"/>
        <w:spacing w:before="120" w:after="120"/>
        <w:ind w:left="0"/>
        <w:contextualSpacing w:val="0"/>
        <w:rPr>
          <w:sz w:val="22"/>
          <w:szCs w:val="22"/>
          <w:lang w:val="kk-KZ"/>
        </w:rPr>
      </w:pPr>
      <w:r w:rsidRPr="00F35200">
        <w:rPr>
          <w:b/>
          <w:lang w:val="kk-KZ"/>
        </w:rPr>
        <w:t>P</w:t>
      </w:r>
      <w:r w:rsidRPr="00FE37DE">
        <w:rPr>
          <w:b/>
          <w:lang w:val="kk-KZ"/>
        </w:rPr>
        <w:t>EST</w:t>
      </w:r>
      <w:r>
        <w:rPr>
          <w:sz w:val="22"/>
          <w:szCs w:val="22"/>
          <w:lang w:val="kk-KZ"/>
        </w:rPr>
        <w:t xml:space="preserve">Анализ тақырыбы: </w:t>
      </w:r>
    </w:p>
    <w:p w:rsidR="002E1BD9" w:rsidRPr="00FA73CE" w:rsidRDefault="002E1BD9" w:rsidP="002E1BD9">
      <w:pPr>
        <w:pStyle w:val="a3"/>
        <w:spacing w:before="120" w:after="120"/>
        <w:ind w:left="0"/>
        <w:contextualSpacing w:val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Ұлыбританияның соғыстан кейінгі мүмкіндіктер жағдайы</w:t>
      </w:r>
    </w:p>
    <w:p w:rsidR="002E1BD9" w:rsidRPr="0045459D" w:rsidRDefault="002E1BD9" w:rsidP="002E1BD9">
      <w:pPr>
        <w:pStyle w:val="a3"/>
        <w:spacing w:before="120" w:after="120"/>
        <w:ind w:left="403"/>
        <w:contextualSpacing w:val="0"/>
        <w:rPr>
          <w:sz w:val="22"/>
          <w:lang w:val="kk-KZ"/>
        </w:rPr>
      </w:pPr>
      <w:r w:rsidRPr="00A708CA">
        <w:rPr>
          <w:b/>
          <w:sz w:val="22"/>
          <w:szCs w:val="22"/>
          <w:lang w:val="kk-KZ"/>
        </w:rPr>
        <w:t xml:space="preserve">PEST </w:t>
      </w:r>
      <w:r w:rsidRPr="0045459D">
        <w:rPr>
          <w:b/>
          <w:sz w:val="22"/>
          <w:szCs w:val="22"/>
          <w:lang w:val="kk-KZ"/>
        </w:rPr>
        <w:t>Анализ: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410"/>
      </w:tblGrid>
      <w:tr w:rsidR="002E1BD9" w:rsidRPr="0045459D" w:rsidTr="00747676">
        <w:tc>
          <w:tcPr>
            <w:tcW w:w="2268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  <w:r w:rsidRPr="0045459D">
              <w:rPr>
                <w:sz w:val="22"/>
                <w:lang w:val="kk-KZ"/>
              </w:rPr>
              <w:t>( –) Факторлар</w:t>
            </w:r>
          </w:p>
        </w:tc>
        <w:tc>
          <w:tcPr>
            <w:tcW w:w="567" w:type="dxa"/>
            <w:shd w:val="clear" w:color="auto" w:fill="auto"/>
          </w:tcPr>
          <w:p w:rsidR="002E1BD9" w:rsidRPr="00A708CA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b/>
                <w:sz w:val="22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  <w:r w:rsidRPr="0045459D">
              <w:rPr>
                <w:sz w:val="22"/>
                <w:lang w:val="kk-KZ"/>
              </w:rPr>
              <w:t xml:space="preserve">   ( +) Факторлар          </w:t>
            </w:r>
          </w:p>
        </w:tc>
      </w:tr>
      <w:tr w:rsidR="002E1BD9" w:rsidRPr="0045459D" w:rsidTr="00747676">
        <w:tc>
          <w:tcPr>
            <w:tcW w:w="2268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E1BD9" w:rsidRPr="00A708CA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b/>
                <w:sz w:val="22"/>
                <w:lang w:val="kk-KZ"/>
              </w:rPr>
            </w:pPr>
            <w:r w:rsidRPr="00A708CA">
              <w:rPr>
                <w:b/>
                <w:sz w:val="22"/>
                <w:lang w:val="kk-KZ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</w:p>
        </w:tc>
      </w:tr>
      <w:tr w:rsidR="002E1BD9" w:rsidRPr="0045459D" w:rsidTr="00747676">
        <w:tc>
          <w:tcPr>
            <w:tcW w:w="2268" w:type="dxa"/>
            <w:shd w:val="clear" w:color="auto" w:fill="auto"/>
          </w:tcPr>
          <w:p w:rsidR="002E1BD9" w:rsidRPr="00A708CA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b/>
                <w:sz w:val="22"/>
                <w:lang w:val="kk-KZ"/>
              </w:rPr>
            </w:pPr>
            <w:r w:rsidRPr="00A708CA">
              <w:rPr>
                <w:b/>
                <w:lang w:val="kk-KZ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</w:p>
        </w:tc>
      </w:tr>
      <w:tr w:rsidR="002E1BD9" w:rsidRPr="0045459D" w:rsidTr="00747676">
        <w:tc>
          <w:tcPr>
            <w:tcW w:w="2268" w:type="dxa"/>
            <w:shd w:val="clear" w:color="auto" w:fill="auto"/>
          </w:tcPr>
          <w:p w:rsidR="002E1BD9" w:rsidRPr="00A708CA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b/>
                <w:sz w:val="22"/>
                <w:lang w:val="kk-KZ"/>
              </w:rPr>
            </w:pPr>
            <w:r w:rsidRPr="00A708CA">
              <w:rPr>
                <w:b/>
                <w:lang w:val="kk-KZ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</w:p>
        </w:tc>
      </w:tr>
      <w:tr w:rsidR="002E1BD9" w:rsidRPr="0045459D" w:rsidTr="00747676">
        <w:tc>
          <w:tcPr>
            <w:tcW w:w="2268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b/>
                <w:sz w:val="16"/>
                <w:szCs w:val="16"/>
                <w:lang w:val="kk-KZ"/>
              </w:rPr>
            </w:pPr>
            <w:r w:rsidRPr="00A708CA">
              <w:rPr>
                <w:b/>
                <w:lang w:val="kk-KZ"/>
              </w:rPr>
              <w:t>T</w:t>
            </w:r>
          </w:p>
        </w:tc>
        <w:tc>
          <w:tcPr>
            <w:tcW w:w="2410" w:type="dxa"/>
            <w:shd w:val="clear" w:color="auto" w:fill="auto"/>
          </w:tcPr>
          <w:p w:rsidR="002E1BD9" w:rsidRPr="0045459D" w:rsidRDefault="002E1BD9" w:rsidP="00747676">
            <w:pPr>
              <w:pStyle w:val="a3"/>
              <w:spacing w:before="120" w:after="120"/>
              <w:ind w:left="0"/>
              <w:contextualSpacing w:val="0"/>
              <w:rPr>
                <w:sz w:val="22"/>
                <w:lang w:val="kk-KZ"/>
              </w:rPr>
            </w:pPr>
          </w:p>
        </w:tc>
      </w:tr>
    </w:tbl>
    <w:p w:rsidR="003E055C" w:rsidRDefault="003E055C"/>
    <w:p w:rsidR="00216D30" w:rsidRDefault="00216D30"/>
    <w:p w:rsidR="00216D30" w:rsidRPr="007711BF" w:rsidRDefault="00216D30" w:rsidP="00216D3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7711BF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PEST</w:t>
      </w:r>
      <w:r w:rsidRPr="007711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 </w:t>
      </w:r>
      <w:r w:rsidRPr="007711BF">
        <w:rPr>
          <w:rFonts w:ascii="Times New Roman" w:eastAsia="Times New Roman" w:hAnsi="Times New Roman" w:cs="Times New Roman"/>
          <w:sz w:val="36"/>
          <w:szCs w:val="36"/>
          <w:lang w:val="kk-KZ"/>
        </w:rPr>
        <w:t>әдістемесі бойынша талдау</w:t>
      </w:r>
    </w:p>
    <w:tbl>
      <w:tblPr>
        <w:tblW w:w="10576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985"/>
        <w:gridCol w:w="2208"/>
        <w:gridCol w:w="4029"/>
      </w:tblGrid>
      <w:tr w:rsidR="00216D30" w:rsidRPr="007711BF" w:rsidTr="00612402">
        <w:trPr>
          <w:trHeight w:val="836"/>
          <w:jc w:val="center"/>
        </w:trPr>
        <w:tc>
          <w:tcPr>
            <w:tcW w:w="2354" w:type="dxa"/>
            <w:vMerge w:val="restart"/>
          </w:tcPr>
          <w:p w:rsidR="00216D30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1B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</w:p>
        </w:tc>
        <w:tc>
          <w:tcPr>
            <w:tcW w:w="4193" w:type="dxa"/>
            <w:gridSpan w:val="2"/>
          </w:tcPr>
          <w:p w:rsidR="00216D30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711B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r w:rsidRPr="007711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 болуы</w:t>
            </w:r>
          </w:p>
        </w:tc>
        <w:tc>
          <w:tcPr>
            <w:tcW w:w="4029" w:type="dxa"/>
            <w:vMerge w:val="restart"/>
          </w:tcPr>
          <w:p w:rsidR="00216D30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16D30" w:rsidRPr="00B35DE9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ФАКТОРларды пайдалану жолдары, </w:t>
            </w:r>
          </w:p>
          <w:p w:rsidR="00216D30" w:rsidRPr="007711BF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7711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ешімі</w:t>
            </w:r>
          </w:p>
        </w:tc>
      </w:tr>
      <w:tr w:rsidR="00216D30" w:rsidRPr="007711BF" w:rsidTr="00612402">
        <w:trPr>
          <w:trHeight w:val="836"/>
          <w:jc w:val="center"/>
        </w:trPr>
        <w:tc>
          <w:tcPr>
            <w:tcW w:w="2354" w:type="dxa"/>
            <w:vMerge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D30" w:rsidRPr="007711BF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тиімді</w:t>
            </w:r>
          </w:p>
        </w:tc>
        <w:tc>
          <w:tcPr>
            <w:tcW w:w="2208" w:type="dxa"/>
          </w:tcPr>
          <w:p w:rsidR="00216D30" w:rsidRPr="007711BF" w:rsidRDefault="00216D30" w:rsidP="00612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тиімсіз</w:t>
            </w:r>
          </w:p>
        </w:tc>
        <w:tc>
          <w:tcPr>
            <w:tcW w:w="4029" w:type="dxa"/>
            <w:vMerge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D30" w:rsidRPr="007711BF" w:rsidTr="00612402">
        <w:trPr>
          <w:trHeight w:val="433"/>
          <w:jc w:val="center"/>
        </w:trPr>
        <w:tc>
          <w:tcPr>
            <w:tcW w:w="2354" w:type="dxa"/>
          </w:tcPr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саяси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D30" w:rsidRPr="007711BF" w:rsidTr="00612402">
        <w:trPr>
          <w:trHeight w:val="418"/>
          <w:jc w:val="center"/>
        </w:trPr>
        <w:tc>
          <w:tcPr>
            <w:tcW w:w="2354" w:type="dxa"/>
          </w:tcPr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D30" w:rsidRPr="007711BF" w:rsidTr="00612402">
        <w:trPr>
          <w:trHeight w:val="418"/>
          <w:jc w:val="center"/>
        </w:trPr>
        <w:tc>
          <w:tcPr>
            <w:tcW w:w="2354" w:type="dxa"/>
          </w:tcPr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D30" w:rsidRPr="007711BF" w:rsidTr="00612402">
        <w:trPr>
          <w:trHeight w:val="433"/>
          <w:jc w:val="center"/>
        </w:trPr>
        <w:tc>
          <w:tcPr>
            <w:tcW w:w="2354" w:type="dxa"/>
          </w:tcPr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(техно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гендік</w:t>
            </w:r>
            <w:r w:rsidRPr="007711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16D30" w:rsidRPr="007711BF" w:rsidRDefault="00216D30" w:rsidP="00612402">
            <w:pPr>
              <w:spacing w:after="0" w:line="360" w:lineRule="auto"/>
              <w:ind w:right="612" w:hanging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16D30" w:rsidRPr="007711BF" w:rsidRDefault="00216D30" w:rsidP="00612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D30" w:rsidRDefault="00216D30" w:rsidP="00216D30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16D30" w:rsidRDefault="00216D30">
      <w:bookmarkStart w:id="0" w:name="_GoBack"/>
      <w:bookmarkEnd w:id="0"/>
    </w:p>
    <w:sectPr w:rsidR="0021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F"/>
    <w:multiLevelType w:val="hybridMultilevel"/>
    <w:tmpl w:val="5FC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BD9"/>
    <w:rsid w:val="00216D30"/>
    <w:rsid w:val="002E1BD9"/>
    <w:rsid w:val="003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4</cp:revision>
  <dcterms:created xsi:type="dcterms:W3CDTF">2014-01-08T15:38:00Z</dcterms:created>
  <dcterms:modified xsi:type="dcterms:W3CDTF">2015-01-02T12:40:00Z</dcterms:modified>
</cp:coreProperties>
</file>