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56" w:rsidRPr="00EA2A56" w:rsidRDefault="00EA2A56" w:rsidP="00EA2A56">
      <w:r w:rsidRPr="00EA2A56">
        <w:rPr>
          <w:b/>
          <w:bCs/>
        </w:rPr>
        <w:t xml:space="preserve">Приём  «Хочу спросить» </w:t>
      </w:r>
    </w:p>
    <w:p w:rsidR="00EA2A56" w:rsidRPr="00EA2A56" w:rsidRDefault="00EA2A56" w:rsidP="00EA2A56">
      <w:r w:rsidRPr="00EA2A56">
        <w:t xml:space="preserve">Рефлексивный прием, способствующий организации эмоционального отклика на уроке.. </w:t>
      </w:r>
    </w:p>
    <w:p w:rsidR="00EA2A56" w:rsidRPr="00EA2A56" w:rsidRDefault="00EA2A56" w:rsidP="00EA2A56">
      <w:r w:rsidRPr="00EA2A56">
        <w:rPr>
          <w:b/>
          <w:bCs/>
        </w:rPr>
        <w:t xml:space="preserve">Формирует: </w:t>
      </w:r>
    </w:p>
    <w:p w:rsidR="00000000" w:rsidRPr="00EA2A56" w:rsidRDefault="000058E7" w:rsidP="00EA2A56">
      <w:pPr>
        <w:numPr>
          <w:ilvl w:val="0"/>
          <w:numId w:val="1"/>
        </w:numPr>
      </w:pPr>
      <w:r w:rsidRPr="00EA2A56">
        <w:t xml:space="preserve">умение задавать вопросы; </w:t>
      </w:r>
    </w:p>
    <w:p w:rsidR="00000000" w:rsidRPr="00EA2A56" w:rsidRDefault="000058E7" w:rsidP="00EA2A56">
      <w:pPr>
        <w:numPr>
          <w:ilvl w:val="0"/>
          <w:numId w:val="1"/>
        </w:numPr>
      </w:pPr>
      <w:r w:rsidRPr="00EA2A56">
        <w:t xml:space="preserve">умению выражать свое эмоциональное отношение к ответу. </w:t>
      </w:r>
    </w:p>
    <w:p w:rsidR="00EA2A56" w:rsidRPr="00EA2A56" w:rsidRDefault="00EA2A56" w:rsidP="00EA2A56">
      <w:r w:rsidRPr="00EA2A56">
        <w:t xml:space="preserve">Ученик задает вопрос, начиная со слов «Хочу спросить…». На полученный ответ сообщает свое эмоциональное отношение: «Я удовлетворен….» или «Я неудовлетворен, потому что …» </w:t>
      </w:r>
    </w:p>
    <w:p w:rsidR="00EA2A56" w:rsidRPr="00EA2A56" w:rsidRDefault="00EA2A56" w:rsidP="00EA2A56">
      <w:r w:rsidRPr="00EA2A56">
        <w:rPr>
          <w:b/>
          <w:bCs/>
          <w:i/>
          <w:iCs/>
        </w:rPr>
        <w:t>Пример.</w:t>
      </w:r>
      <w:r w:rsidRPr="00EA2A56">
        <w:t xml:space="preserve"> </w:t>
      </w:r>
    </w:p>
    <w:p w:rsidR="00EA2A56" w:rsidRPr="00EA2A56" w:rsidRDefault="00EA2A56" w:rsidP="00EA2A56">
      <w:r w:rsidRPr="00EA2A56">
        <w:t xml:space="preserve">«Хочу спросить. В каких случаях логическая формула неверно описывает заданное выражение?» После ответа. «Я удовлетворен, так как понял, что в случае несоблюдения приоритета операций возможна ошибка». </w:t>
      </w:r>
    </w:p>
    <w:p w:rsidR="00EA2A56" w:rsidRPr="00EA2A56" w:rsidRDefault="00EA2A56" w:rsidP="00EA2A56">
      <w:r w:rsidRPr="00EA2A56">
        <w:rPr>
          <w:b/>
          <w:bCs/>
          <w:i/>
          <w:iCs/>
        </w:rPr>
        <w:t>Источник:</w:t>
      </w:r>
      <w:r w:rsidRPr="00EA2A56">
        <w:t xml:space="preserve"> Никишина И. В. Инновационные педагогически етехнологии и организация учебно-воспитательного процесса в школе: использование интерактивных форм и методов в процессе обучения учащихся и педагогов. 2-е изд., стереотип. – Волгоград. Учитель, 2008. </w:t>
      </w:r>
    </w:p>
    <w:p w:rsidR="000058E7" w:rsidRDefault="000058E7"/>
    <w:sectPr w:rsidR="0000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C6639"/>
    <w:multiLevelType w:val="hybridMultilevel"/>
    <w:tmpl w:val="28E0A2EC"/>
    <w:lvl w:ilvl="0" w:tplc="D2548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86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42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8D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2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E7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84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CF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AB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efaultTabStop w:val="708"/>
  <w:characterSpacingControl w:val="doNotCompress"/>
  <w:compat>
    <w:useFELayout/>
  </w:compat>
  <w:rsids>
    <w:rsidRoot w:val="00EA2A56"/>
    <w:rsid w:val="000058E7"/>
    <w:rsid w:val="00EA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2013-12-24T22:55:00Z</dcterms:created>
  <dcterms:modified xsi:type="dcterms:W3CDTF">2013-12-24T22:55:00Z</dcterms:modified>
</cp:coreProperties>
</file>